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F5D" w:rsidRPr="009D1F5D" w:rsidRDefault="009D1F5D" w:rsidP="009D1F5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9D1F5D">
        <w:rPr>
          <w:rFonts w:ascii="Times New Roman" w:eastAsia="Calibri" w:hAnsi="Times New Roman" w:cs="Times New Roman"/>
          <w:b/>
          <w:sz w:val="36"/>
          <w:szCs w:val="24"/>
        </w:rPr>
        <w:t>Wychowanie patriotyczne w nauczania Prymasa Tysiąclecia</w:t>
      </w:r>
    </w:p>
    <w:p w:rsidR="009D1F5D" w:rsidRPr="009D1F5D" w:rsidRDefault="009D1F5D" w:rsidP="009D1F5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36"/>
          <w:szCs w:val="24"/>
        </w:rPr>
      </w:pPr>
      <w:r w:rsidRPr="009D1F5D">
        <w:rPr>
          <w:rFonts w:ascii="Times New Roman" w:eastAsia="Calibri" w:hAnsi="Times New Roman" w:cs="Times New Roman"/>
          <w:b/>
          <w:i/>
          <w:sz w:val="36"/>
          <w:szCs w:val="24"/>
        </w:rPr>
        <w:t>Katecheza na niedzielę 29 sierpnia 2021 r.</w:t>
      </w:r>
    </w:p>
    <w:p w:rsidR="009D1F5D" w:rsidRPr="009D1F5D" w:rsidRDefault="009D1F5D" w:rsidP="009D1F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9D1F5D" w:rsidRPr="009D1F5D" w:rsidRDefault="009D1F5D" w:rsidP="009D1F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9D1F5D">
        <w:rPr>
          <w:rFonts w:ascii="Times New Roman" w:eastAsia="Calibri" w:hAnsi="Times New Roman" w:cs="Times New Roman"/>
          <w:sz w:val="36"/>
          <w:szCs w:val="24"/>
        </w:rPr>
        <w:t xml:space="preserve">Dla Kard. Stefana Wyszyńskiego patriotyzm wyrażał się w postawie odpowiedzialności za kraj, miłości i szacunku do ziemi ojców i do rodaków oraz uczciwym wypełnianiu obowiązków dla dobra społecznego i ekonomicznego rozwoju kraju. Patriotyzm nie ma nic wspólnego z nacjonalizmem, który dla Stefana Wyszyńskiego jest siłą odśrodkową rozbijającą chrześcijańską rodzinę ludów i prowadzącą do egoizmu narodowego i braku podmiotowości w stosunku do innych narodów. Nie można jednak zapominać, że patriotyzm wymaga, aby każdy naród w pierwszej kolejności kochał swoją Ojczyznę. Miłość ta zostaje poddana próbie zwłaszcza w sytuacjach trudnych dla Ojczyzny. Dlatego też w obliczu zagrożeń, jakie dotknęły Polskę po roku 1945 Kard. Stefan Wyszyński wezwał Polaków, aby walczyć o wolną Polskę, wierną swojej chrześcijańskiej tradycji. Widzimy więc, że takie rozumienie patriotyzmu, jakie spotykamy w wypowiedziach Prymasa Tysiąclecia, w zasadniczej swej treści pokrywa się z powszechnie przyjęta definicją patriotyzmu, prezentowaną w słownikach i encyklopediach, ale równocześnie otrzymuje swoiste zabarwienie. </w:t>
      </w:r>
    </w:p>
    <w:p w:rsidR="009D1F5D" w:rsidRPr="009D1F5D" w:rsidRDefault="009D1F5D" w:rsidP="009D1F5D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9D1F5D">
        <w:rPr>
          <w:rFonts w:ascii="Times New Roman" w:eastAsia="Calibri" w:hAnsi="Times New Roman" w:cs="Times New Roman"/>
          <w:sz w:val="36"/>
          <w:szCs w:val="24"/>
        </w:rPr>
        <w:t xml:space="preserve"> </w:t>
      </w:r>
      <w:r w:rsidRPr="009D1F5D">
        <w:rPr>
          <w:rFonts w:ascii="Times New Roman" w:eastAsia="Calibri" w:hAnsi="Times New Roman" w:cs="Times New Roman"/>
          <w:sz w:val="36"/>
          <w:szCs w:val="24"/>
        </w:rPr>
        <w:tab/>
        <w:t xml:space="preserve">Na wychowanie patriotyczne Prymas Wyszyński patrzył poprzez pryzmat wiary chrześcijańskiej i Ewangelii. Za wzór związku człowieka ze swoją Ojczyzną postawił Jezusa Chrystusa, który, choć posłany do wielu narodów, nie zerwał ze zwyczajami swojego Narodu. Z jego obyczajów i kultury czerpał, przedstawiając „program uniwersalny”, przeznaczony dla każdego człowieka, niezależnie od miejsca i czasu. Według Prymasa Tysiąclecia oparcie się na wierze chrześcijańskiej, przesłaniu Ewangelii, jest też warunkiem ofiarnej służby Ojczyźnie. Tego uzdolnienia nie zdołają zapewnić same z siebie systemy wychowawcze, społeczne i polityczne pobawione wartości religijno-moralnych. Tylko </w:t>
      </w:r>
      <w:r w:rsidRPr="009D1F5D">
        <w:rPr>
          <w:rFonts w:ascii="Times New Roman" w:eastAsia="Calibri" w:hAnsi="Times New Roman" w:cs="Times New Roman"/>
          <w:sz w:val="36"/>
          <w:szCs w:val="24"/>
        </w:rPr>
        <w:lastRenderedPageBreak/>
        <w:t>człowiek żyjący wiarą i z niej czerpiący moc jest zdolny całkowicie poświecić się Ojczyźnie.</w:t>
      </w:r>
    </w:p>
    <w:p w:rsidR="009D1F5D" w:rsidRPr="009D1F5D" w:rsidRDefault="009D1F5D" w:rsidP="009D1F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9D1F5D">
        <w:rPr>
          <w:rFonts w:ascii="Times New Roman" w:eastAsia="Calibri" w:hAnsi="Times New Roman" w:cs="Times New Roman"/>
          <w:sz w:val="36"/>
          <w:szCs w:val="24"/>
        </w:rPr>
        <w:t xml:space="preserve">Kardynał Wyszyński zwrócił też uwagę na rolę Kościoła katolickiego w wychowaniu patriotycznym. Według niego o szczególnym związku narodu i Kościoła w Polsce mówią fakty historyczne, poczynając od chrztu Mieszka I, który wprowadził Polskę do rodziny narodów chrześcijańskich, przez okres „potopu” szwedzkiego, zabory i czasy ostatniej wojny światowej. Kościół był zawsze razem z narodem i Ojczyzną i nigdy jej nie opuszczał, wszczepiał w obyczaje narodowe i ojczyste cnoty społeczne, umożliwiające pełniejsze poświęcenie dla innych. Kościół nauczał miłości Ojczyzny i wierności dla niej.  </w:t>
      </w:r>
    </w:p>
    <w:p w:rsidR="009D1F5D" w:rsidRPr="009D1F5D" w:rsidRDefault="009D1F5D" w:rsidP="009D1F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9D1F5D">
        <w:rPr>
          <w:rFonts w:ascii="Times New Roman" w:eastAsia="Calibri" w:hAnsi="Times New Roman" w:cs="Times New Roman"/>
          <w:sz w:val="36"/>
          <w:szCs w:val="24"/>
        </w:rPr>
        <w:t xml:space="preserve">W nauczaniu Prymasa Tysiąclecia wychowanie patriotyczne zostało więc mocno powiązane z podstawowymi zasadami wiary chrześcijańskiej i z Kościołem. Wyraża to między innymi następująca wypowiedź: „W Polsce trzeba obudzić wolę czynienia dobra bliźnim. Trzeba ożywić w każdym obywatelu potrzebę żywego związku ze swoim narodem, z własnym państwem, z Kościołem. Trzeba wyrabiać poczucie wspólnoty społecznej i zawodowej i odpowiedzialności za swoje osobiste czyny i całe życie”. </w:t>
      </w:r>
    </w:p>
    <w:p w:rsidR="009D1F5D" w:rsidRPr="009D1F5D" w:rsidRDefault="009D1F5D" w:rsidP="009D1F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9D1F5D">
        <w:rPr>
          <w:rFonts w:ascii="Times New Roman" w:eastAsia="Calibri" w:hAnsi="Times New Roman" w:cs="Times New Roman"/>
          <w:sz w:val="36"/>
          <w:szCs w:val="24"/>
        </w:rPr>
        <w:t>W formacji patriotycznej na uwagę zasługuje również wątek maryjny. We wszystkich trudnych momentach naszej historii – wyjaśniał Prymas Tysiąclecia, Kościół zawierzał losy narodu Maryi. Znalazło to szczególny wyraz w Jasnogórskich Ślubach Narodu. Przyrzeczenia dotyczyły między innymi walki z wadami narodowymi: powierzchownością religijną, niedbałością, lenistwem, niesumiennością, rozrzutnością, marnotrawstwem, pijaństwem i rozwiązłością.  Podjęcie walki z tym wadami jest równocześnie świadectwem wierności narodowi i Ewangelii Chrystusowej</w:t>
      </w:r>
    </w:p>
    <w:p w:rsidR="009D1F5D" w:rsidRPr="009D1F5D" w:rsidRDefault="009D1F5D" w:rsidP="009D1F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9D1F5D">
        <w:rPr>
          <w:rFonts w:ascii="Times New Roman" w:eastAsia="Calibri" w:hAnsi="Times New Roman" w:cs="Times New Roman"/>
          <w:sz w:val="36"/>
          <w:szCs w:val="24"/>
        </w:rPr>
        <w:t xml:space="preserve">W wychowaniu patriotycznym istotne jest właściwe postrzeganie Ojczyzny, jej pojmowanie czy obraz. Znaczenie tej </w:t>
      </w:r>
      <w:r w:rsidRPr="009D1F5D">
        <w:rPr>
          <w:rFonts w:ascii="Times New Roman" w:eastAsia="Calibri" w:hAnsi="Times New Roman" w:cs="Times New Roman"/>
          <w:sz w:val="36"/>
          <w:szCs w:val="24"/>
        </w:rPr>
        <w:lastRenderedPageBreak/>
        <w:t>kwestii dobrze rozumiał Prymas Tysiąclecia, który swoją Ojczyznę-Polskę porównał do matki. Tym samym został dowartościowany związek, jaki zachodzi między człowiekiem-dzieckiem a matką i narodem-obywatelem a Ojczyzną.</w:t>
      </w:r>
    </w:p>
    <w:p w:rsidR="00764612" w:rsidRPr="009D1F5D" w:rsidRDefault="00764612">
      <w:pPr>
        <w:rPr>
          <w:rFonts w:ascii="Times New Roman" w:hAnsi="Times New Roman" w:cs="Times New Roman"/>
          <w:sz w:val="32"/>
        </w:rPr>
      </w:pPr>
    </w:p>
    <w:sectPr w:rsidR="00764612" w:rsidRPr="009D1F5D" w:rsidSect="009D1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5D"/>
    <w:rsid w:val="000373B9"/>
    <w:rsid w:val="00185558"/>
    <w:rsid w:val="00764612"/>
    <w:rsid w:val="00877817"/>
    <w:rsid w:val="00953D17"/>
    <w:rsid w:val="009D1F5D"/>
    <w:rsid w:val="00AB3A93"/>
    <w:rsid w:val="00B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4352-6ECA-1849-A99F-A25FB2F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F5D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suppressAutoHyphens/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3349</Characters>
  <Application>Microsoft Office Word</Application>
  <DocSecurity>0</DocSecurity>
  <Lines>27</Lines>
  <Paragraphs>7</Paragraphs>
  <ScaleCrop>false</ScaleCrop>
  <Company>Acer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Wiśniewska</cp:lastModifiedBy>
  <cp:revision>2</cp:revision>
  <dcterms:created xsi:type="dcterms:W3CDTF">2021-08-23T11:27:00Z</dcterms:created>
  <dcterms:modified xsi:type="dcterms:W3CDTF">2021-08-23T11:27:00Z</dcterms:modified>
</cp:coreProperties>
</file>