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F6" w:rsidRPr="00C17B62" w:rsidRDefault="004961F6" w:rsidP="004961F6">
      <w:pPr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 w:rsidRPr="00C17B62">
        <w:rPr>
          <w:rFonts w:ascii="Times New Roman" w:eastAsia="Times New Roman" w:hAnsi="Times New Roman" w:cs="Times New Roman"/>
          <w:sz w:val="34"/>
          <w:szCs w:val="34"/>
        </w:rPr>
        <w:t>Prymas o trzeźwości</w:t>
      </w:r>
    </w:p>
    <w:p w:rsidR="004961F6" w:rsidRPr="00C17B62" w:rsidRDefault="004961F6" w:rsidP="004961F6">
      <w:pPr>
        <w:spacing w:line="36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Katecheza na niedzielę 1 sierpnia 2021 r.</w:t>
      </w:r>
    </w:p>
    <w:p w:rsidR="00554F9C" w:rsidRPr="00C17B62" w:rsidRDefault="00554F9C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 xml:space="preserve">O wielkości Prymasa Wyszyńskiego świadczyło Jego szlachetne i wspaniałe życie. Życie poświęcone Bogu i Ojczyźnie. Życie budowane na niezłomnej i głębokiej wierze. 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Był on jednym z największych apostołów trzeźwości w historii naszej Ojczyzny. Podkreślał, że przezwyciężenie klęski pijaństwa i alkoholizmu „musi zaczynać się w rodzinie, ale całe społeczeństwo, cały Naród, Kościół i państwo muszą współdziałać i to ze wszystkich sił”.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Sługa Boży Kardynał Stefan Wyszyński nie tylko mówił o konieczności praktykowania trzeźwości w życiu osobistym, społecznym i narodowym, nie tylko pisał listy, przemówienia, nie tylko apelował o podejmowanie różnych działań na froncie walki z pijaństwem, ale sam, jako dobry Pasterz czynił wszystko, by wspólnota Kościoła w Polsce była prawdziwą szkołą trzeźwości.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17 czerwca 1959 roku przyjęto Wytyczne dla kościelnej działalności trzeźwościowej. Podkreślono w nich zasadę: „Przez dobrowolną całkowitą abstynencję wielu do trzeźwości stanowej i zawodowej wszystkich”.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 xml:space="preserve"> Wszelkie słowa Kardynała Stefana Wyszyńskiego i jego działania trzeźwościowe należy stale przypominać, rozważać i wprowadzać w życie. Nie straciły one nic ze swej aktualności. 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Trzeba i dzisiaj z cała mocą powiedzieć, jak przed laty wielki kard. Wyszyński; non possumus – nie możemy, nie możemy pozwolić na niszczenie i demoralizację młodego pokolenia, nie możemy pozwolić na niszczenie małżeństwa i rodziny, nie możemy budować cywilizacji śmierci. Nie możemy pozwolić na rozpijanie narodu.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Nie możemy pozwolić na reklamę alkoholu. Musimy wiedzieć, że Polska znajduje się w czołówce emisji reklam alkoholu w telewizji, co ma szkodliwy wpływ na zachowanie zwłaszcza dzieci i młodzieży sięgających po napoje alkoholowe.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Nie możemy pozwolić na tak wielką dostępność ekonomiczną i fizyczną alkoholu. Na to, żeby był tani, dostępny wszędzie i o każdej porze.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lastRenderedPageBreak/>
        <w:t>Nie możemy pozwolić na tak wielką liczbę punktów sprzedaży alkoholu, bo nieodpowiedzialni samorządowcy są zbyt łaskawi dla handlu alkoholem.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Nie możemy godzić się na bezprawną sprzedaż alkoholu nieletnim i na częsty brak reakcji społeczeństwa i odpowiednich służb na ten zbrodniczy proceder.</w:t>
      </w:r>
    </w:p>
    <w:p w:rsidR="004961F6" w:rsidRPr="00C17B62" w:rsidRDefault="004961F6" w:rsidP="004961F6">
      <w:pPr>
        <w:spacing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Nie możemy pozwolić na bezmiar cierpienia jakie niosą ze sobą tak liczne wśród naszych rodaków zniewolenia.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 xml:space="preserve">Prymas Wyszyński – często wspominał - , że w swoim domu rodzinnym doświadczył prawdziwej miłości – miłości Boga, Ojczyzny i drugiego człowieka. Niezwykły wpływ na całe jego życie wywarły obrazy z dzieciństwa: ojciec trwający na modlitwie przed obrazem Matki Bożej Częstochowskiej, budowa świątyni w Zuzeli, szkoła, pierwsze książki przeglądane i czytane na ojcowskich kolanach opisujące wspaniałe i bolesne dzieje Ojczyzny i Kościoła, wyprawy na mogiły powstańców styczniowych, aby postawić krzyż. 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Miłość jest fundamentem. To ona, doświadczana zwłaszcza w rodzinie, jest najlepszym czynnikiem chroniącym przed niebezpieczeństwem nałogów.</w:t>
      </w:r>
    </w:p>
    <w:p w:rsidR="004961F6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sz w:val="34"/>
          <w:szCs w:val="34"/>
        </w:rPr>
        <w:t>Pamiętajmy o słowach Kardynała Stefana Wyszyńskiego: „Naród, oddany w niewolę Maryi za wolność Kościoła, nie może być niewolnikiem grzechów i nałogów! Błagajmy żarliwie Matkę Najświętszą, dla której nie ma rzeczy niemożliwych, aby była nam siłą, pomocą i zwycięstwem. Prośmy, aby wyjednała nam skuteczną wolę wydobycia się z klęski pijaństwa, byśmy chodzili jako Naród trzeźwy, ku zbudowaniu innych i ku pomocy Kościołowi Powszechnemu”</w:t>
      </w:r>
    </w:p>
    <w:p w:rsidR="00764612" w:rsidRPr="00C17B62" w:rsidRDefault="004961F6" w:rsidP="004961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C17B62">
        <w:rPr>
          <w:rFonts w:ascii="Times New Roman" w:eastAsia="Times New Roman" w:hAnsi="Times New Roman" w:cs="Times New Roman"/>
          <w:color w:val="000000"/>
          <w:sz w:val="34"/>
          <w:szCs w:val="34"/>
        </w:rPr>
        <w:t>Niech Bóg błogosławi tym wszystkim, którzy z radością podejmą decyzję o sierpniowej abstynencji. Kroczmy razem z Maryją drogą Chrystusowej wolności do pełnego zwycięstwa.</w:t>
      </w:r>
      <w:r w:rsidRPr="00C17B62">
        <w:rPr>
          <w:rFonts w:ascii="Times New Roman" w:eastAsia="Times New Roman" w:hAnsi="Times New Roman" w:cs="Times New Roman"/>
          <w:sz w:val="34"/>
          <w:szCs w:val="34"/>
        </w:rPr>
        <w:tab/>
      </w:r>
    </w:p>
    <w:sectPr w:rsidR="00764612" w:rsidRPr="00C17B62" w:rsidSect="00496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F6"/>
    <w:rsid w:val="000373B9"/>
    <w:rsid w:val="000971DE"/>
    <w:rsid w:val="004961F6"/>
    <w:rsid w:val="00554F9C"/>
    <w:rsid w:val="00592B2A"/>
    <w:rsid w:val="00764612"/>
    <w:rsid w:val="00877817"/>
    <w:rsid w:val="00AB3A93"/>
    <w:rsid w:val="00BA0649"/>
    <w:rsid w:val="00C17B62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2174-46D1-4229-85CB-A5F45BEE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F6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2021-08-02T06:10:00Z</dcterms:created>
  <dcterms:modified xsi:type="dcterms:W3CDTF">2021-08-02T06:10:00Z</dcterms:modified>
</cp:coreProperties>
</file>